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DC" w:rsidRPr="00506ECD" w:rsidRDefault="005B7A27" w:rsidP="007256EA">
      <w:pPr>
        <w:bidi/>
        <w:spacing w:after="0"/>
        <w:jc w:val="center"/>
        <w:rPr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 w:rsidR="00487BD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 w:rsidR="007256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0periodes) </w:t>
      </w:r>
      <w:proofErr w:type="spellStart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-allégés</w:t>
      </w:r>
      <w:r w:rsid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-2020 </w:t>
      </w:r>
      <w:r w:rsidR="00506EC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_</w:t>
      </w:r>
    </w:p>
    <w:p w:rsidR="009B2E22" w:rsidRPr="00770B6E" w:rsidRDefault="009B2E22" w:rsidP="00C71A7D">
      <w:pPr>
        <w:bidi/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</w:t>
      </w:r>
      <w:r w:rsidR="0020662B">
        <w:rPr>
          <w:rFonts w:hint="cs"/>
          <w:b/>
          <w:bCs/>
          <w:sz w:val="28"/>
          <w:szCs w:val="28"/>
          <w:rtl/>
          <w:lang w:bidi="ar-LB"/>
        </w:rPr>
        <w:t>بة و معلوماتية- أمانة سر- بيع و</w:t>
      </w:r>
      <w:r>
        <w:rPr>
          <w:rFonts w:hint="cs"/>
          <w:b/>
          <w:bCs/>
          <w:sz w:val="28"/>
          <w:szCs w:val="28"/>
          <w:rtl/>
          <w:lang w:bidi="ar-LB"/>
        </w:rPr>
        <w:t>علاقات- صياغة مجوهرات)</w:t>
      </w:r>
    </w:p>
    <w:p w:rsidR="009B2E22" w:rsidRPr="007256EA" w:rsidRDefault="007256EA" w:rsidP="007256EA">
      <w:pPr>
        <w:spacing w:after="0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(Physique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apitre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-1-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Propagation rectiligne de la lumière</w:t>
      </w:r>
    </w:p>
    <w:tbl>
      <w:tblPr>
        <w:tblStyle w:val="TableGrid"/>
        <w:tblW w:w="14880" w:type="dxa"/>
        <w:tblInd w:w="108" w:type="dxa"/>
        <w:tblLayout w:type="fixed"/>
        <w:tblLook w:val="04A0"/>
      </w:tblPr>
      <w:tblGrid>
        <w:gridCol w:w="5104"/>
        <w:gridCol w:w="5245"/>
        <w:gridCol w:w="4531"/>
      </w:tblGrid>
      <w:tr w:rsidR="009B2E22" w:rsidTr="009B2E22">
        <w:tc>
          <w:tcPr>
            <w:tcW w:w="5104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</w:t>
            </w:r>
          </w:p>
        </w:tc>
        <w:tc>
          <w:tcPr>
            <w:tcW w:w="5245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  faire</w:t>
            </w:r>
          </w:p>
        </w:tc>
        <w:tc>
          <w:tcPr>
            <w:tcW w:w="4531" w:type="dxa"/>
          </w:tcPr>
          <w:p w:rsidR="009B2E22" w:rsidRPr="00546F84" w:rsidRDefault="009B2E22" w:rsidP="00382BEC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546F84">
              <w:rPr>
                <w:rFonts w:asciiTheme="majorBidi" w:hAnsiTheme="majorBidi" w:cstheme="majorBidi"/>
                <w:lang w:val="fr-FR"/>
              </w:rPr>
              <w:t>Savoir être</w:t>
            </w:r>
          </w:p>
        </w:tc>
      </w:tr>
      <w:tr w:rsidR="009B2E22" w:rsidRPr="00591185" w:rsidTr="009B2E22">
        <w:tc>
          <w:tcPr>
            <w:tcW w:w="510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nature des corps % à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rayon lumineux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Connaitre les types des faisceaux lumineux  </w:t>
            </w:r>
          </w:p>
        </w:tc>
        <w:tc>
          <w:tcPr>
            <w:tcW w:w="5245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lumière se propage dans un milieu transparent, homogène  et isotrope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lumière se propage en ligne droite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l’objet de l’image</w:t>
            </w:r>
          </w:p>
        </w:tc>
        <w:tc>
          <w:tcPr>
            <w:tcW w:w="4531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Renoncer le principe de propagation  de la lumière</w:t>
            </w:r>
          </w:p>
          <w:p w:rsidR="009B2E22" w:rsidRPr="007256EA" w:rsidRDefault="009B2E22" w:rsidP="003C3780">
            <w:pPr>
              <w:pStyle w:val="ListParagraph"/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9B2E22" w:rsidRPr="00C65D0C" w:rsidRDefault="007256EA" w:rsidP="006419C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Réflexion de la lumière</w:t>
      </w:r>
    </w:p>
    <w:tbl>
      <w:tblPr>
        <w:tblStyle w:val="TableGrid"/>
        <w:tblW w:w="14880" w:type="dxa"/>
        <w:tblInd w:w="108" w:type="dxa"/>
        <w:tblLayout w:type="fixed"/>
        <w:tblLook w:val="04A0"/>
      </w:tblPr>
      <w:tblGrid>
        <w:gridCol w:w="4820"/>
        <w:gridCol w:w="4820"/>
        <w:gridCol w:w="5240"/>
      </w:tblGrid>
      <w:tr w:rsidR="009B2E22" w:rsidTr="009B2E22">
        <w:tc>
          <w:tcPr>
            <w:tcW w:w="482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240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591185" w:rsidTr="009B2E22">
        <w:tc>
          <w:tcPr>
            <w:tcW w:w="4820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réflexion de la lumière</w:t>
            </w:r>
          </w:p>
          <w:p w:rsidR="009B2E22" w:rsidRPr="007256EA" w:rsidRDefault="009B2E22" w:rsidP="007256EA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le miroir plan</w:t>
            </w:r>
          </w:p>
        </w:tc>
        <w:tc>
          <w:tcPr>
            <w:tcW w:w="4820" w:type="dxa"/>
          </w:tcPr>
          <w:p w:rsidR="009B2E22" w:rsidRPr="007256EA" w:rsidRDefault="009B2E22" w:rsidP="007256EA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expérimentalement les lois de la réflexion de la lumière</w:t>
            </w:r>
          </w:p>
        </w:tc>
        <w:tc>
          <w:tcPr>
            <w:tcW w:w="5240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Renoncer le principe de la réflexion  de la lumière</w:t>
            </w:r>
          </w:p>
          <w:p w:rsidR="009B2E22" w:rsidRPr="007256EA" w:rsidRDefault="009B2E22" w:rsidP="006E5165">
            <w:pPr>
              <w:pStyle w:val="ListParagraph"/>
              <w:numPr>
                <w:ilvl w:val="0"/>
                <w:numId w:val="2"/>
              </w:numPr>
              <w:tabs>
                <w:tab w:val="left" w:pos="458"/>
              </w:tabs>
              <w:ind w:left="317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Caractériser l’image donnée par un miroir plan    </w:t>
            </w:r>
          </w:p>
        </w:tc>
      </w:tr>
    </w:tbl>
    <w:p w:rsidR="009B2E22" w:rsidRPr="00C65D0C" w:rsidRDefault="007256EA" w:rsidP="00C65D0C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3-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Réfraction de la lumière  </w:t>
      </w:r>
    </w:p>
    <w:tbl>
      <w:tblPr>
        <w:tblStyle w:val="TableGrid"/>
        <w:tblW w:w="14880" w:type="dxa"/>
        <w:tblInd w:w="108" w:type="dxa"/>
        <w:tblLayout w:type="fixed"/>
        <w:tblLook w:val="04A0"/>
      </w:tblPr>
      <w:tblGrid>
        <w:gridCol w:w="4395"/>
        <w:gridCol w:w="6804"/>
        <w:gridCol w:w="3681"/>
      </w:tblGrid>
      <w:tr w:rsidR="009B2E22" w:rsidTr="006E5165">
        <w:tc>
          <w:tcPr>
            <w:tcW w:w="4395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804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3681" w:type="dxa"/>
          </w:tcPr>
          <w:p w:rsidR="009B2E22" w:rsidRPr="00B55E8F" w:rsidRDefault="009B2E22" w:rsidP="00382BEC">
            <w:pPr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591185" w:rsidTr="006E5165">
        <w:tc>
          <w:tcPr>
            <w:tcW w:w="4395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réfraction de la lumière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indice de réfraction d’un milieu </w:t>
            </w:r>
          </w:p>
          <w:p w:rsidR="009B2E22" w:rsidRPr="007256EA" w:rsidRDefault="009B2E22" w:rsidP="00382BEC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0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un milieu réfringent d’un milieu non réfringent 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expérimentalement la notion de la réfraction de la lumière   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Enoncer les lois de réfraction de la lumière </w:t>
            </w:r>
          </w:p>
        </w:tc>
        <w:tc>
          <w:tcPr>
            <w:tcW w:w="3681" w:type="dxa"/>
          </w:tcPr>
          <w:p w:rsidR="009B2E22" w:rsidRPr="007256EA" w:rsidRDefault="009B2E22" w:rsidP="00B2045E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316"/>
              </w:tabs>
              <w:ind w:left="33" w:hanging="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la deuxième loi de réfraction</w:t>
            </w:r>
          </w:p>
          <w:p w:rsidR="009B2E22" w:rsidRPr="007256EA" w:rsidRDefault="009B2E22" w:rsidP="00382BEC">
            <w:pPr>
              <w:pStyle w:val="ListParagraph"/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9B2E22" w:rsidRPr="007256EA" w:rsidRDefault="009B2E22" w:rsidP="00382BEC">
            <w:pPr>
              <w:pStyle w:val="ListParagraph"/>
              <w:ind w:left="3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9B2E22" w:rsidRPr="00C65D0C" w:rsidRDefault="007256EA" w:rsidP="00C65D0C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4-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Température</w:t>
      </w:r>
    </w:p>
    <w:tbl>
      <w:tblPr>
        <w:tblStyle w:val="TableGrid"/>
        <w:tblW w:w="14938" w:type="dxa"/>
        <w:tblInd w:w="108" w:type="dxa"/>
        <w:tblLook w:val="04A0"/>
      </w:tblPr>
      <w:tblGrid>
        <w:gridCol w:w="4448"/>
        <w:gridCol w:w="5056"/>
        <w:gridCol w:w="5434"/>
      </w:tblGrid>
      <w:tr w:rsidR="009B2E22" w:rsidTr="009B2E22">
        <w:tc>
          <w:tcPr>
            <w:tcW w:w="4448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056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434" w:type="dxa"/>
          </w:tcPr>
          <w:p w:rsidR="009B2E22" w:rsidRPr="00B55E8F" w:rsidRDefault="009B2E22" w:rsidP="00382BEC">
            <w:pPr>
              <w:pStyle w:val="ListParagraph"/>
              <w:ind w:left="0"/>
              <w:jc w:val="center"/>
              <w:rPr>
                <w:sz w:val="24"/>
                <w:szCs w:val="24"/>
                <w:lang w:val="fr-FR"/>
              </w:rPr>
            </w:pPr>
            <w:r w:rsidRPr="00B55E8F">
              <w:rPr>
                <w:sz w:val="24"/>
                <w:szCs w:val="24"/>
                <w:lang w:val="fr-FR"/>
              </w:rPr>
              <w:t>Savoir être</w:t>
            </w:r>
          </w:p>
        </w:tc>
      </w:tr>
      <w:tr w:rsidR="009B2E22" w:rsidRPr="00591185" w:rsidTr="009B2E22">
        <w:tc>
          <w:tcPr>
            <w:tcW w:w="4448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: la température et l’équilibre thermique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thermomètre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 les échelles thermométriques</w:t>
            </w:r>
          </w:p>
        </w:tc>
        <w:tc>
          <w:tcPr>
            <w:tcW w:w="5056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corps chaud d’un corps froid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 l’échange thermique entre les objets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points critiques des matières</w:t>
            </w:r>
          </w:p>
        </w:tc>
        <w:tc>
          <w:tcPr>
            <w:tcW w:w="5434" w:type="dxa"/>
          </w:tcPr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température est liée au mouvement des particules qui constituent le corps</w:t>
            </w:r>
          </w:p>
          <w:p w:rsidR="009B2E22" w:rsidRPr="007256EA" w:rsidRDefault="009B2E22" w:rsidP="00382B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25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entre les échelles thermométriques</w:t>
            </w:r>
          </w:p>
        </w:tc>
      </w:tr>
    </w:tbl>
    <w:p w:rsidR="007256EA" w:rsidRDefault="007256EA" w:rsidP="007256EA">
      <w:pPr>
        <w:bidi/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9B2E22" w:rsidRPr="007256EA" w:rsidRDefault="007256EA" w:rsidP="007256EA">
      <w:pPr>
        <w:bidi/>
        <w:spacing w:after="0"/>
        <w:jc w:val="right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Ch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apitre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-1-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Notion chimique</w:t>
      </w:r>
      <w:r w:rsidR="00C14C9F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Electrostatique</w:t>
      </w:r>
    </w:p>
    <w:tbl>
      <w:tblPr>
        <w:tblStyle w:val="TableGrid"/>
        <w:tblW w:w="15735" w:type="dxa"/>
        <w:tblInd w:w="108" w:type="dxa"/>
        <w:tblLook w:val="04A0"/>
      </w:tblPr>
      <w:tblGrid>
        <w:gridCol w:w="4117"/>
        <w:gridCol w:w="5948"/>
        <w:gridCol w:w="5670"/>
      </w:tblGrid>
      <w:tr w:rsidR="009B2E22" w:rsidRPr="008E75BF" w:rsidTr="00F77FB7">
        <w:tc>
          <w:tcPr>
            <w:tcW w:w="4117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948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591185" w:rsidTr="00F77FB7">
        <w:tc>
          <w:tcPr>
            <w:tcW w:w="4117" w:type="dxa"/>
          </w:tcPr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l’aspect électrique d’un atome</w:t>
            </w:r>
          </w:p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modes d’électrisations</w:t>
            </w:r>
          </w:p>
          <w:p w:rsidR="00E95D6F" w:rsidRPr="00F77FB7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Connaître la nature d’un courant électrique  </w:t>
            </w:r>
          </w:p>
          <w:p w:rsidR="009B2E22" w:rsidRPr="008E75BF" w:rsidRDefault="00F77FB7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</w:t>
            </w:r>
            <w:r w:rsidR="009B2E22"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éfinir : La molécule, L’atome</w:t>
            </w:r>
          </w:p>
          <w:p w:rsidR="009B2E22" w:rsidRPr="008E75BF" w:rsidRDefault="009B2E22" w:rsidP="00F77FB7">
            <w:pPr>
              <w:pStyle w:val="ListParagraph"/>
              <w:ind w:left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l’ion.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</w:t>
            </w:r>
            <w:r w:rsidR="00DC7BB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éléments du tableau périodique</w:t>
            </w:r>
          </w:p>
        </w:tc>
        <w:tc>
          <w:tcPr>
            <w:tcW w:w="5948" w:type="dxa"/>
          </w:tcPr>
          <w:p w:rsidR="00BD4F38" w:rsidRDefault="00BD4F38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l’isolant de conducteur</w:t>
            </w:r>
          </w:p>
          <w:p w:rsidR="00BD4F38" w:rsidRPr="00BD4F38" w:rsidRDefault="009E5797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les types de charges électriques </w:t>
            </w:r>
          </w:p>
          <w:p w:rsidR="009B2E22" w:rsidRPr="00BD4F38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BD4F3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la notion d’élément</w:t>
            </w:r>
          </w:p>
          <w:p w:rsidR="009B2E22" w:rsidRPr="00A07A66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les éléments chimiques par famille.</w:t>
            </w:r>
          </w:p>
          <w:p w:rsidR="009B2E22" w:rsidRPr="00A07A66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Exploiter le tableau périodique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domainesd’applications de 2 gaz rares et de 2 isotopes.</w:t>
            </w:r>
          </w:p>
        </w:tc>
        <w:tc>
          <w:tcPr>
            <w:tcW w:w="5670" w:type="dxa"/>
          </w:tcPr>
          <w:p w:rsidR="00BD4F38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="00BD4F3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dentifier l’interaction électrique </w:t>
            </w:r>
          </w:p>
          <w:p w:rsidR="00E95D6F" w:rsidRDefault="00E95D6F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Mesurer l’intensité d’un courant  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07A6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Retrouver quelques réactions chimiques dans la vie courante.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les </w:t>
            </w:r>
            <w:r w:rsid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aliments de différents groupes</w:t>
            </w: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. </w:t>
            </w:r>
          </w:p>
        </w:tc>
      </w:tr>
    </w:tbl>
    <w:p w:rsidR="009B2E22" w:rsidRPr="008E75BF" w:rsidRDefault="009B2E22" w:rsidP="009B2E22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</w:p>
    <w:p w:rsidR="009B2E22" w:rsidRPr="00C65D0C" w:rsidRDefault="00C65D0C" w:rsidP="009B2E2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2 - 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Etiquette d’un produit de consommation</w:t>
      </w:r>
    </w:p>
    <w:tbl>
      <w:tblPr>
        <w:tblStyle w:val="TableGrid"/>
        <w:tblW w:w="15735" w:type="dxa"/>
        <w:tblInd w:w="108" w:type="dxa"/>
        <w:tblLook w:val="04A0"/>
      </w:tblPr>
      <w:tblGrid>
        <w:gridCol w:w="3936"/>
        <w:gridCol w:w="6129"/>
        <w:gridCol w:w="5670"/>
      </w:tblGrid>
      <w:tr w:rsidR="009B2E22" w:rsidRPr="008E75BF" w:rsidTr="00506ECD">
        <w:tc>
          <w:tcPr>
            <w:tcW w:w="3936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6129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591185" w:rsidTr="00506ECD">
        <w:tc>
          <w:tcPr>
            <w:tcW w:w="3936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et les qualités qui gèrent l’étiquetage d’un produit alimentaire</w:t>
            </w:r>
          </w:p>
        </w:tc>
        <w:tc>
          <w:tcPr>
            <w:tcW w:w="6129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lois et les qualités qui gèrent l’étiquetage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ces informations à quelques produits de consommation courante.</w:t>
            </w:r>
          </w:p>
        </w:tc>
        <w:tc>
          <w:tcPr>
            <w:tcW w:w="5670" w:type="dxa"/>
          </w:tcPr>
          <w:p w:rsidR="009B2E22" w:rsidRDefault="009B2E22" w:rsidP="00D00D55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Accepter les droits alimentaires de l’union Européen. </w:t>
            </w:r>
          </w:p>
          <w:p w:rsidR="009B2E22" w:rsidRPr="008E75BF" w:rsidRDefault="00D00D55" w:rsidP="00D00D55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</w:t>
            </w:r>
            <w:r w:rsidR="009B2E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</w:t>
            </w:r>
            <w:r w:rsidR="009B2E22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mentions obligatoires portées sur l’étiquetage</w:t>
            </w:r>
          </w:p>
        </w:tc>
      </w:tr>
    </w:tbl>
    <w:p w:rsidR="0057111A" w:rsidRDefault="0057111A" w:rsidP="009B2E22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9B2E22" w:rsidRPr="00C65D0C" w:rsidRDefault="007256EA" w:rsidP="009B2E2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3-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Les qualités des produits alimentaires</w:t>
      </w:r>
    </w:p>
    <w:tbl>
      <w:tblPr>
        <w:tblStyle w:val="TableGrid"/>
        <w:tblW w:w="15735" w:type="dxa"/>
        <w:tblInd w:w="108" w:type="dxa"/>
        <w:tblLook w:val="04A0"/>
      </w:tblPr>
      <w:tblGrid>
        <w:gridCol w:w="5387"/>
        <w:gridCol w:w="5812"/>
        <w:gridCol w:w="4536"/>
      </w:tblGrid>
      <w:tr w:rsidR="009B2E22" w:rsidRPr="008E75BF" w:rsidTr="009E5797">
        <w:tc>
          <w:tcPr>
            <w:tcW w:w="5387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812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4536" w:type="dxa"/>
          </w:tcPr>
          <w:p w:rsidR="009B2E22" w:rsidRPr="008E75BF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591185" w:rsidTr="009E5797">
        <w:tc>
          <w:tcPr>
            <w:tcW w:w="5387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obligatoires d’un produit alimentaire.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supplémentaires pour un aliment particulier.</w:t>
            </w:r>
          </w:p>
        </w:tc>
        <w:tc>
          <w:tcPr>
            <w:tcW w:w="5812" w:type="dxa"/>
          </w:tcPr>
          <w:p w:rsidR="009B2E22" w:rsidRDefault="009B2E22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 :</w:t>
            </w:r>
          </w:p>
          <w:p w:rsidR="00F97493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sensorielle</w:t>
            </w:r>
            <w:r w:rsid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 </w:t>
            </w:r>
            <w:r w:rsidR="00F97493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nutritionnelle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hygiénique</w:t>
            </w:r>
            <w:r w:rsidR="00F9749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</w:t>
            </w:r>
            <w:r w:rsidR="00F97493"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marchande</w:t>
            </w:r>
          </w:p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Les contrôles des denrées alimentaires.</w:t>
            </w:r>
          </w:p>
        </w:tc>
        <w:tc>
          <w:tcPr>
            <w:tcW w:w="4536" w:type="dxa"/>
          </w:tcPr>
          <w:p w:rsidR="009B2E22" w:rsidRPr="008E75B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Différencier les qualités des denrées alimentaires</w:t>
            </w:r>
          </w:p>
        </w:tc>
      </w:tr>
    </w:tbl>
    <w:p w:rsidR="00651532" w:rsidRDefault="00651532" w:rsidP="00546F84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51532" w:rsidRDefault="00651532" w:rsidP="00546F84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9B2E22" w:rsidRPr="00C65D0C" w:rsidRDefault="007256EA" w:rsidP="00546F84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4-</w:t>
      </w:r>
      <w:r w:rsidR="009B2E22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La civilisation et les problèmes de santé</w:t>
      </w:r>
      <w:r w:rsidR="00C65D0C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. (Aliment</w:t>
      </w:r>
      <w:r w:rsidR="003C378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composition et rôle)</w:t>
      </w:r>
    </w:p>
    <w:tbl>
      <w:tblPr>
        <w:tblStyle w:val="TableGrid"/>
        <w:tblpPr w:leftFromText="180" w:rightFromText="180" w:vertAnchor="text" w:tblpX="108" w:tblpY="1"/>
        <w:tblOverlap w:val="never"/>
        <w:tblW w:w="15735" w:type="dxa"/>
        <w:tblLook w:val="04A0"/>
      </w:tblPr>
      <w:tblGrid>
        <w:gridCol w:w="4395"/>
        <w:gridCol w:w="4961"/>
        <w:gridCol w:w="6379"/>
      </w:tblGrid>
      <w:tr w:rsidR="009B2E22" w:rsidTr="006E5165">
        <w:tc>
          <w:tcPr>
            <w:tcW w:w="4395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4961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79" w:type="dxa"/>
          </w:tcPr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9B2E22" w:rsidRPr="00591185" w:rsidTr="006E5165">
        <w:tc>
          <w:tcPr>
            <w:tcW w:w="4395" w:type="dxa"/>
          </w:tcPr>
          <w:p w:rsidR="009B2E22" w:rsidRPr="00F77FB7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77FB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que l’habitude alimentaire dépend de l’activité de l’individu et vraie selon les régions.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Constater que malgré la diversité des aliments leur composition chimique est limitée.</w:t>
            </w:r>
          </w:p>
          <w:p w:rsidR="009B2E22" w:rsidRDefault="009B2E22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</w:tcPr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aliments selon leur richesse en protides, glucides, lipides, eau, vitamines et les sels minéraux.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Apprendre à composer et à préparer un repas équilibré.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Respecter les règles et les conseils pratiques pour une alimentation équilibrée.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aliments riches en protides, lipides, glucides, et en eau</w:t>
            </w:r>
          </w:p>
          <w:p w:rsidR="009B2E22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les besoins qualitatifs de l’organisme doivent apporter un certains nombres de substances indispensables à son bon fonctionnement</w:t>
            </w:r>
          </w:p>
        </w:tc>
        <w:tc>
          <w:tcPr>
            <w:tcW w:w="6379" w:type="dxa"/>
          </w:tcPr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aliments acides et aliments basiques.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et le rôle de l’eau des protides, des lipides, des glucides, et des vitamines dans un aliment.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et comprendre la composition chimique des principaux aliments mentionnés dans les tableaux.</w:t>
            </w:r>
          </w:p>
          <w:p w:rsidR="009B2E22" w:rsidRPr="00EE01FF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changements de conditions de vie, de travail et d’habitat comme étant responsable des maladies de la civilisation sur nos habitudes alimentaires.</w:t>
            </w:r>
          </w:p>
          <w:p w:rsidR="009B2E22" w:rsidRDefault="009B2E22" w:rsidP="00F77FB7">
            <w:pPr>
              <w:pStyle w:val="ListParagraph"/>
              <w:numPr>
                <w:ilvl w:val="0"/>
                <w:numId w:val="47"/>
              </w:numPr>
              <w:ind w:left="247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qu’une bonne alimentation équilibrée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carences vitaminiques</w:t>
            </w:r>
          </w:p>
        </w:tc>
      </w:tr>
    </w:tbl>
    <w:p w:rsidR="009B2E22" w:rsidRDefault="009B2E22" w:rsidP="009B2E22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382BEC" w:rsidRDefault="00382BEC">
      <w:pPr>
        <w:rPr>
          <w:lang w:val="fr-FR"/>
        </w:rPr>
      </w:pPr>
    </w:p>
    <w:p w:rsidR="00546F84" w:rsidRDefault="00546F84">
      <w:pPr>
        <w:rPr>
          <w:lang w:val="fr-FR"/>
        </w:rPr>
      </w:pPr>
    </w:p>
    <w:p w:rsidR="00546F84" w:rsidRDefault="00546F84">
      <w:pPr>
        <w:rPr>
          <w:lang w:val="fr-FR"/>
        </w:rPr>
      </w:pPr>
    </w:p>
    <w:p w:rsidR="00C71A7D" w:rsidRDefault="00C71A7D">
      <w:pPr>
        <w:rPr>
          <w:lang w:val="fr-FR"/>
        </w:rPr>
      </w:pPr>
    </w:p>
    <w:p w:rsidR="00EA76A5" w:rsidRDefault="00EA76A5" w:rsidP="002C2494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A76A5" w:rsidRDefault="00EA76A5" w:rsidP="00EA76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sectPr w:rsidR="006419C3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1185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D6FCD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2020-09-24T17:00:00Z</dcterms:created>
  <dcterms:modified xsi:type="dcterms:W3CDTF">2020-11-02T10:26:00Z</dcterms:modified>
</cp:coreProperties>
</file>